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824103" cy="828675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103" cy="828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i w:val="1"/>
          <w:iCs w:val="1"/>
          <w:sz w:val="16"/>
          <w:szCs w:val="16"/>
        </w:rPr>
        <w:tab/>
      </w:r>
      <w:r>
        <w:rPr>
          <w:b w:val="1"/>
          <w:bCs w:val="1"/>
          <w:sz w:val="16"/>
          <w:szCs w:val="16"/>
          <w:u w:val="single"/>
          <w:rtl w:val="0"/>
          <w:lang w:val="ru-RU"/>
        </w:rPr>
        <w:t xml:space="preserve">ТАБЛО ОТОБРАЖЕНИЯ ИНФОРМАЦИИ </w:t>
      </w:r>
      <w:r>
        <w:rPr>
          <w:b w:val="1"/>
          <w:bCs w:val="1"/>
          <w:sz w:val="16"/>
          <w:szCs w:val="16"/>
          <w:u w:val="single"/>
          <w:rtl w:val="0"/>
          <w:lang w:val="ru-RU"/>
        </w:rPr>
        <w:t>(</w:t>
      </w:r>
      <w:r>
        <w:rPr>
          <w:b w:val="1"/>
          <w:bCs w:val="1"/>
          <w:sz w:val="16"/>
          <w:szCs w:val="16"/>
          <w:u w:val="single"/>
          <w:rtl w:val="0"/>
          <w:lang w:val="ru-RU"/>
        </w:rPr>
        <w:t>ТОИ</w:t>
      </w:r>
      <w:r>
        <w:rPr>
          <w:b w:val="1"/>
          <w:bCs w:val="1"/>
          <w:sz w:val="16"/>
          <w:szCs w:val="16"/>
          <w:u w:val="single"/>
          <w:rtl w:val="0"/>
          <w:lang w:val="ru-RU"/>
        </w:rPr>
        <w:t>)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Светодиодный экран с системой управления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Отображение информации для участников дорожного движения</w:t>
      </w:r>
      <w:r>
        <w:rPr>
          <w:sz w:val="16"/>
          <w:szCs w:val="16"/>
          <w:rtl w:val="0"/>
          <w:lang w:val="ru-RU"/>
        </w:rPr>
        <w:t>.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Сборная конструкция</w:t>
      </w:r>
      <w:r>
        <w:rPr>
          <w:sz w:val="16"/>
          <w:szCs w:val="16"/>
          <w:rtl w:val="0"/>
          <w:lang w:val="ru-RU"/>
        </w:rPr>
        <w:t xml:space="preserve">, </w:t>
      </w:r>
      <w:r>
        <w:rPr>
          <w:sz w:val="16"/>
          <w:szCs w:val="16"/>
          <w:rtl w:val="0"/>
          <w:lang w:val="ru-RU"/>
        </w:rPr>
        <w:t>состоящая из</w:t>
      </w:r>
      <w:r>
        <w:rPr>
          <w:sz w:val="16"/>
          <w:szCs w:val="16"/>
          <w:rtl w:val="0"/>
          <w:lang w:val="ru-RU"/>
        </w:rPr>
        <w:t>: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-</w:t>
      </w:r>
      <w:r>
        <w:rPr>
          <w:sz w:val="16"/>
          <w:szCs w:val="16"/>
          <w:rtl w:val="0"/>
          <w:lang w:val="ru-RU"/>
        </w:rPr>
        <w:t>светодиодных модулей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 </w:t>
      </w:r>
      <w:r>
        <w:rPr>
          <w:sz w:val="16"/>
          <w:szCs w:val="16"/>
          <w:rtl w:val="0"/>
          <w:lang w:val="ru-RU"/>
        </w:rPr>
        <w:t>несущей металлоконструкции</w:t>
      </w:r>
    </w:p>
    <w:p>
      <w:pPr>
        <w:pStyle w:val="Normal.0"/>
        <w:jc w:val="both"/>
        <w:rPr>
          <w:sz w:val="16"/>
          <w:szCs w:val="16"/>
        </w:rPr>
      </w:pP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 </w:t>
      </w:r>
      <w:r>
        <w:rPr>
          <w:sz w:val="16"/>
          <w:szCs w:val="16"/>
          <w:rtl w:val="0"/>
          <w:lang w:val="ru-RU"/>
        </w:rPr>
        <w:t xml:space="preserve">полноцветные 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 </w:t>
      </w:r>
      <w:r>
        <w:rPr>
          <w:sz w:val="16"/>
          <w:szCs w:val="16"/>
          <w:rtl w:val="0"/>
          <w:lang w:val="ru-RU"/>
        </w:rPr>
        <w:t>монохромные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br w:type="textWrapping"/>
        <w:t>Управление выводимым на экран контентом</w:t>
      </w:r>
      <w:r>
        <w:rPr>
          <w:sz w:val="16"/>
          <w:szCs w:val="16"/>
          <w:rtl w:val="0"/>
          <w:lang w:val="ru-RU"/>
        </w:rPr>
        <w:t>: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 </w:t>
      </w:r>
      <w:r>
        <w:rPr>
          <w:sz w:val="16"/>
          <w:szCs w:val="16"/>
          <w:rtl w:val="0"/>
          <w:lang w:val="ru-RU"/>
        </w:rPr>
        <w:t xml:space="preserve">в реальном времени </w:t>
      </w:r>
      <w:r>
        <w:rPr>
          <w:sz w:val="16"/>
          <w:szCs w:val="16"/>
          <w:rtl w:val="0"/>
          <w:lang w:val="ru-RU"/>
        </w:rPr>
        <w:t>(</w:t>
      </w:r>
      <w:r>
        <w:rPr>
          <w:sz w:val="16"/>
          <w:szCs w:val="16"/>
          <w:rtl w:val="0"/>
          <w:lang w:val="ru-RU"/>
        </w:rPr>
        <w:t>программно</w:t>
      </w:r>
      <w:r>
        <w:rPr>
          <w:sz w:val="16"/>
          <w:szCs w:val="16"/>
          <w:rtl w:val="0"/>
          <w:lang w:val="ru-RU"/>
        </w:rPr>
        <w:t>)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 </w:t>
      </w:r>
      <w:r>
        <w:rPr>
          <w:sz w:val="16"/>
          <w:szCs w:val="16"/>
          <w:rtl w:val="0"/>
          <w:lang w:val="ru-RU"/>
        </w:rPr>
        <w:t>в режиме подготовки графика включения</w:t>
      </w:r>
    </w:p>
    <w:p>
      <w:pPr>
        <w:pStyle w:val="Normal.0"/>
        <w:jc w:val="both"/>
        <w:rPr>
          <w:sz w:val="16"/>
          <w:szCs w:val="16"/>
        </w:rPr>
      </w:pP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ТЕХНИЧЕСКИЕ ХАРАКТЕРИСТИКИ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</w:t>
        <w:tab/>
      </w:r>
      <w:r>
        <w:rPr>
          <w:sz w:val="16"/>
          <w:szCs w:val="16"/>
          <w:rtl w:val="0"/>
          <w:lang w:val="ru-RU"/>
        </w:rPr>
        <w:t>Размер изображения</w:t>
        <w:tab/>
      </w:r>
      <w:r>
        <w:rPr>
          <w:sz w:val="16"/>
          <w:szCs w:val="16"/>
          <w:rtl w:val="0"/>
          <w:lang w:val="ru-RU"/>
        </w:rPr>
        <w:t xml:space="preserve">3200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3200 </w:t>
      </w:r>
      <w:r>
        <w:rPr>
          <w:sz w:val="16"/>
          <w:szCs w:val="16"/>
          <w:rtl w:val="0"/>
          <w:lang w:val="ru-RU"/>
        </w:rPr>
        <w:t xml:space="preserve">мм </w:t>
      </w:r>
      <w:r>
        <w:rPr>
          <w:sz w:val="16"/>
          <w:szCs w:val="16"/>
          <w:rtl w:val="0"/>
          <w:lang w:val="ru-RU"/>
        </w:rPr>
        <w:t xml:space="preserve">(10,3 </w:t>
      </w:r>
      <w:r>
        <w:rPr>
          <w:sz w:val="16"/>
          <w:szCs w:val="16"/>
          <w:rtl w:val="0"/>
          <w:lang w:val="ru-RU"/>
        </w:rPr>
        <w:t>кв</w:t>
      </w:r>
      <w:r>
        <w:rPr>
          <w:sz w:val="16"/>
          <w:szCs w:val="16"/>
          <w:rtl w:val="0"/>
          <w:lang w:val="ru-RU"/>
        </w:rPr>
        <w:t xml:space="preserve">. </w:t>
      </w:r>
      <w:r>
        <w:rPr>
          <w:sz w:val="16"/>
          <w:szCs w:val="16"/>
          <w:rtl w:val="0"/>
          <w:lang w:val="ru-RU"/>
        </w:rPr>
        <w:t>м</w:t>
      </w:r>
      <w:r>
        <w:rPr>
          <w:sz w:val="16"/>
          <w:szCs w:val="16"/>
          <w:rtl w:val="0"/>
          <w:lang w:val="ru-RU"/>
        </w:rPr>
        <w:t>)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2</w:t>
        <w:tab/>
      </w:r>
      <w:r>
        <w:rPr>
          <w:sz w:val="16"/>
          <w:szCs w:val="16"/>
          <w:rtl w:val="0"/>
          <w:lang w:val="ru-RU"/>
        </w:rPr>
        <w:t>Разрешение</w:t>
        <w:tab/>
      </w:r>
      <w:r>
        <w:rPr>
          <w:sz w:val="16"/>
          <w:szCs w:val="16"/>
          <w:rtl w:val="0"/>
          <w:lang w:val="ru-RU"/>
        </w:rPr>
        <w:t xml:space="preserve">320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320 </w:t>
      </w:r>
      <w:r>
        <w:rPr>
          <w:sz w:val="16"/>
          <w:szCs w:val="16"/>
          <w:rtl w:val="0"/>
          <w:lang w:val="ru-RU"/>
        </w:rPr>
        <w:t>пикс</w:t>
      </w:r>
      <w:r>
        <w:rPr>
          <w:sz w:val="16"/>
          <w:szCs w:val="16"/>
          <w:rtl w:val="0"/>
          <w:lang w:val="ru-RU"/>
        </w:rPr>
        <w:t>.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3</w:t>
        <w:tab/>
      </w:r>
      <w:r>
        <w:rPr>
          <w:sz w:val="16"/>
          <w:szCs w:val="16"/>
          <w:rtl w:val="0"/>
          <w:lang w:val="ru-RU"/>
        </w:rPr>
        <w:t>Шаг пикселей</w:t>
        <w:tab/>
      </w:r>
      <w:r>
        <w:rPr>
          <w:sz w:val="16"/>
          <w:szCs w:val="16"/>
          <w:rtl w:val="0"/>
          <w:lang w:val="ru-RU"/>
        </w:rPr>
        <w:t xml:space="preserve">10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4</w:t>
        <w:tab/>
      </w:r>
      <w:r>
        <w:rPr>
          <w:sz w:val="16"/>
          <w:szCs w:val="16"/>
          <w:rtl w:val="0"/>
          <w:lang w:val="ru-RU"/>
        </w:rPr>
        <w:t>Угол обзора</w:t>
      </w:r>
      <w:r>
        <w:rPr>
          <w:sz w:val="16"/>
          <w:szCs w:val="16"/>
          <w:rtl w:val="0"/>
          <w:lang w:val="ru-RU"/>
        </w:rPr>
        <w:t xml:space="preserve">, </w:t>
      </w:r>
      <w:r>
        <w:rPr>
          <w:sz w:val="16"/>
          <w:szCs w:val="16"/>
          <w:rtl w:val="0"/>
          <w:lang w:val="ru-RU"/>
        </w:rPr>
        <w:t>градус</w:t>
        <w:tab/>
        <w:t>±</w:t>
      </w:r>
      <w:r>
        <w:rPr>
          <w:sz w:val="16"/>
          <w:szCs w:val="16"/>
          <w:rtl w:val="0"/>
          <w:lang w:val="ru-RU"/>
        </w:rPr>
        <w:t>140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5</w:t>
        <w:tab/>
      </w:r>
      <w:r>
        <w:rPr>
          <w:sz w:val="16"/>
          <w:szCs w:val="16"/>
          <w:rtl w:val="0"/>
          <w:lang w:val="ru-RU"/>
        </w:rPr>
        <w:t>Яркость экрана</w:t>
        <w:tab/>
      </w:r>
      <w:r>
        <w:rPr>
          <w:sz w:val="16"/>
          <w:szCs w:val="16"/>
          <w:rtl w:val="0"/>
          <w:lang w:val="ru-RU"/>
        </w:rPr>
        <w:t xml:space="preserve">6000 </w:t>
      </w:r>
      <w:r>
        <w:rPr>
          <w:sz w:val="16"/>
          <w:szCs w:val="16"/>
          <w:rtl w:val="0"/>
          <w:lang w:val="ru-RU"/>
        </w:rPr>
        <w:t>кд</w:t>
      </w:r>
      <w:r>
        <w:rPr>
          <w:sz w:val="16"/>
          <w:szCs w:val="16"/>
          <w:rtl w:val="0"/>
          <w:lang w:val="ru-RU"/>
        </w:rPr>
        <w:t>/</w:t>
      </w:r>
      <w:r>
        <w:rPr>
          <w:sz w:val="16"/>
          <w:szCs w:val="16"/>
          <w:rtl w:val="0"/>
          <w:lang w:val="ru-RU"/>
        </w:rPr>
        <w:t>м</w:t>
      </w:r>
      <w:r>
        <w:rPr>
          <w:sz w:val="16"/>
          <w:szCs w:val="16"/>
          <w:rtl w:val="0"/>
          <w:lang w:val="ru-RU"/>
        </w:rPr>
        <w:t>2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6</w:t>
        <w:tab/>
      </w:r>
      <w:r>
        <w:rPr>
          <w:sz w:val="16"/>
          <w:szCs w:val="16"/>
          <w:rtl w:val="0"/>
          <w:lang w:val="ru-RU"/>
        </w:rPr>
        <w:t>Ресурс светодиодов</w:t>
      </w:r>
      <w:r>
        <w:rPr>
          <w:sz w:val="16"/>
          <w:szCs w:val="16"/>
          <w:rtl w:val="0"/>
          <w:lang w:val="ru-RU"/>
        </w:rPr>
        <w:t xml:space="preserve">, </w:t>
      </w:r>
      <w:r>
        <w:rPr>
          <w:sz w:val="16"/>
          <w:szCs w:val="16"/>
          <w:rtl w:val="0"/>
          <w:lang w:val="ru-RU"/>
        </w:rPr>
        <w:t>не менее</w:t>
        <w:tab/>
      </w:r>
      <w:r>
        <w:rPr>
          <w:sz w:val="16"/>
          <w:szCs w:val="16"/>
          <w:rtl w:val="0"/>
          <w:lang w:val="ru-RU"/>
        </w:rPr>
        <w:t xml:space="preserve">100000 </w:t>
      </w:r>
      <w:r>
        <w:rPr>
          <w:sz w:val="16"/>
          <w:szCs w:val="16"/>
          <w:rtl w:val="0"/>
          <w:lang w:val="ru-RU"/>
        </w:rPr>
        <w:t>ч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7</w:t>
        <w:tab/>
      </w:r>
      <w:r>
        <w:rPr>
          <w:sz w:val="16"/>
          <w:szCs w:val="16"/>
          <w:rtl w:val="0"/>
          <w:lang w:val="ru-RU"/>
        </w:rPr>
        <w:t>Интенсивность света</w:t>
      </w:r>
      <w:r>
        <w:rPr>
          <w:sz w:val="16"/>
          <w:szCs w:val="16"/>
          <w:rtl w:val="0"/>
          <w:lang w:val="ru-RU"/>
        </w:rPr>
        <w:t xml:space="preserve">, </w:t>
      </w:r>
      <w:r>
        <w:rPr>
          <w:sz w:val="16"/>
          <w:szCs w:val="16"/>
          <w:rtl w:val="0"/>
          <w:lang w:val="ru-RU"/>
        </w:rPr>
        <w:t xml:space="preserve">контрастность </w:t>
        <w:tab/>
      </w:r>
      <w:r>
        <w:rPr>
          <w:sz w:val="16"/>
          <w:szCs w:val="16"/>
          <w:rtl w:val="0"/>
          <w:lang w:val="ru-RU"/>
        </w:rPr>
        <w:t>L3(*), R3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8</w:t>
        <w:tab/>
      </w:r>
      <w:r>
        <w:rPr>
          <w:sz w:val="16"/>
          <w:szCs w:val="16"/>
          <w:rtl w:val="0"/>
          <w:lang w:val="ru-RU"/>
        </w:rPr>
        <w:t xml:space="preserve">Частота кадров </w:t>
        <w:tab/>
      </w:r>
      <w:r>
        <w:rPr>
          <w:sz w:val="16"/>
          <w:szCs w:val="16"/>
          <w:rtl w:val="0"/>
          <w:lang w:val="ru-RU"/>
        </w:rPr>
        <w:t xml:space="preserve">60 </w:t>
      </w:r>
      <w:r>
        <w:rPr>
          <w:sz w:val="16"/>
          <w:szCs w:val="16"/>
          <w:rtl w:val="0"/>
          <w:lang w:val="ru-RU"/>
        </w:rPr>
        <w:t>Гц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9</w:t>
        <w:tab/>
      </w:r>
      <w:r>
        <w:rPr>
          <w:sz w:val="16"/>
          <w:szCs w:val="16"/>
          <w:rtl w:val="0"/>
          <w:lang w:val="ru-RU"/>
        </w:rPr>
        <w:t>Количество градаций встроенного люксметра</w:t>
        <w:tab/>
      </w:r>
      <w:r>
        <w:rPr>
          <w:sz w:val="16"/>
          <w:szCs w:val="16"/>
          <w:rtl w:val="0"/>
          <w:lang w:val="ru-RU"/>
        </w:rPr>
        <w:t>16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10</w:t>
        <w:tab/>
      </w:r>
      <w:r>
        <w:rPr>
          <w:sz w:val="16"/>
          <w:szCs w:val="16"/>
          <w:rtl w:val="0"/>
          <w:lang w:val="ru-RU"/>
        </w:rPr>
        <w:t>Рабочее напряжение</w:t>
        <w:tab/>
      </w:r>
      <w:r>
        <w:rPr>
          <w:sz w:val="16"/>
          <w:szCs w:val="16"/>
          <w:rtl w:val="0"/>
          <w:lang w:val="ru-RU"/>
        </w:rPr>
        <w:t xml:space="preserve">220/230 </w:t>
      </w:r>
      <w:r>
        <w:rPr>
          <w:sz w:val="16"/>
          <w:szCs w:val="16"/>
          <w:rtl w:val="0"/>
          <w:lang w:val="ru-RU"/>
        </w:rPr>
        <w:t>В</w:t>
      </w:r>
      <w:r>
        <w:rPr>
          <w:sz w:val="16"/>
          <w:szCs w:val="16"/>
          <w:rtl w:val="0"/>
          <w:lang w:val="ru-RU"/>
        </w:rPr>
        <w:t xml:space="preserve">, 50 </w:t>
      </w:r>
      <w:r>
        <w:rPr>
          <w:sz w:val="16"/>
          <w:szCs w:val="16"/>
          <w:rtl w:val="0"/>
          <w:lang w:val="ru-RU"/>
        </w:rPr>
        <w:t>Гц ±</w:t>
      </w:r>
      <w:r>
        <w:rPr>
          <w:sz w:val="16"/>
          <w:szCs w:val="16"/>
          <w:rtl w:val="0"/>
          <w:lang w:val="ru-RU"/>
        </w:rPr>
        <w:t>1% (380/400)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11</w:t>
        <w:tab/>
      </w:r>
      <w:r>
        <w:rPr>
          <w:sz w:val="16"/>
          <w:szCs w:val="16"/>
          <w:rtl w:val="0"/>
          <w:lang w:val="ru-RU"/>
        </w:rPr>
        <w:t>Максимальная потребляемая мощность</w:t>
        <w:tab/>
      </w:r>
      <w:r>
        <w:rPr>
          <w:sz w:val="16"/>
          <w:szCs w:val="16"/>
          <w:rtl w:val="0"/>
          <w:lang w:val="ru-RU"/>
        </w:rPr>
        <w:t xml:space="preserve">8,4 </w:t>
      </w:r>
      <w:r>
        <w:rPr>
          <w:sz w:val="16"/>
          <w:szCs w:val="16"/>
          <w:rtl w:val="0"/>
          <w:lang w:val="ru-RU"/>
        </w:rPr>
        <w:t>кВт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12</w:t>
        <w:tab/>
      </w:r>
      <w:r>
        <w:rPr>
          <w:sz w:val="16"/>
          <w:szCs w:val="16"/>
          <w:rtl w:val="0"/>
          <w:lang w:val="ru-RU"/>
        </w:rPr>
        <w:t>Номинальная потребляемая мощность</w:t>
        <w:tab/>
      </w:r>
      <w:r>
        <w:rPr>
          <w:sz w:val="16"/>
          <w:szCs w:val="16"/>
          <w:rtl w:val="0"/>
          <w:lang w:val="ru-RU"/>
        </w:rPr>
        <w:t xml:space="preserve">5 </w:t>
      </w:r>
      <w:r>
        <w:rPr>
          <w:sz w:val="16"/>
          <w:szCs w:val="16"/>
          <w:rtl w:val="0"/>
          <w:lang w:val="ru-RU"/>
        </w:rPr>
        <w:t>кВт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13</w:t>
        <w:tab/>
      </w:r>
      <w:r>
        <w:rPr>
          <w:sz w:val="16"/>
          <w:szCs w:val="16"/>
          <w:rtl w:val="0"/>
          <w:lang w:val="ru-RU"/>
        </w:rPr>
        <w:t>Вес</w:t>
        <w:tab/>
      </w:r>
      <w:r>
        <w:rPr>
          <w:sz w:val="16"/>
          <w:szCs w:val="16"/>
          <w:rtl w:val="0"/>
          <w:lang w:val="ru-RU"/>
        </w:rPr>
        <w:t xml:space="preserve">800 </w:t>
      </w:r>
      <w:r>
        <w:rPr>
          <w:sz w:val="16"/>
          <w:szCs w:val="16"/>
          <w:rtl w:val="0"/>
          <w:lang w:val="ru-RU"/>
        </w:rPr>
        <w:t>кг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14</w:t>
        <w:tab/>
      </w:r>
      <w:r>
        <w:rPr>
          <w:sz w:val="16"/>
          <w:szCs w:val="16"/>
          <w:rtl w:val="0"/>
          <w:lang w:val="ru-RU"/>
        </w:rPr>
        <w:t>Тип</w:t>
        <w:tab/>
        <w:t>уличный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15</w:t>
        <w:tab/>
      </w:r>
      <w:r>
        <w:rPr>
          <w:sz w:val="16"/>
          <w:szCs w:val="16"/>
          <w:rtl w:val="0"/>
          <w:lang w:val="ru-RU"/>
        </w:rPr>
        <w:t>Диапазон рабочих температур</w:t>
        <w:tab/>
        <w:t xml:space="preserve">от </w:t>
      </w:r>
      <w:r>
        <w:rPr>
          <w:sz w:val="16"/>
          <w:szCs w:val="16"/>
          <w:rtl w:val="0"/>
          <w:lang w:val="ru-RU"/>
        </w:rPr>
        <w:t xml:space="preserve">-40 </w:t>
      </w:r>
      <w:r>
        <w:rPr>
          <w:sz w:val="16"/>
          <w:szCs w:val="16"/>
          <w:rtl w:val="0"/>
          <w:lang w:val="ru-RU"/>
        </w:rPr>
        <w:t xml:space="preserve">до </w:t>
      </w:r>
      <w:r>
        <w:rPr>
          <w:sz w:val="16"/>
          <w:szCs w:val="16"/>
          <w:rtl w:val="0"/>
          <w:lang w:val="ru-RU"/>
        </w:rPr>
        <w:t xml:space="preserve">+60 </w:t>
      </w:r>
      <w:r>
        <w:rPr>
          <w:sz w:val="16"/>
          <w:szCs w:val="16"/>
          <w:rtl w:val="0"/>
          <w:lang w:val="ru-RU"/>
        </w:rPr>
        <w:t>˚</w:t>
      </w:r>
      <w:r>
        <w:rPr>
          <w:sz w:val="16"/>
          <w:szCs w:val="16"/>
          <w:rtl w:val="0"/>
          <w:lang w:val="ru-RU"/>
        </w:rPr>
        <w:t>C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16</w:t>
        <w:tab/>
      </w:r>
      <w:r>
        <w:rPr>
          <w:sz w:val="16"/>
          <w:szCs w:val="16"/>
          <w:rtl w:val="0"/>
          <w:lang w:val="ru-RU"/>
        </w:rPr>
        <w:t>Степень защиты</w:t>
        <w:tab/>
      </w:r>
      <w:r>
        <w:rPr>
          <w:sz w:val="16"/>
          <w:szCs w:val="16"/>
          <w:rtl w:val="0"/>
          <w:lang w:val="ru-RU"/>
        </w:rPr>
        <w:t>IP65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17</w:t>
        <w:tab/>
      </w:r>
      <w:r>
        <w:rPr>
          <w:sz w:val="16"/>
          <w:szCs w:val="16"/>
          <w:rtl w:val="0"/>
          <w:lang w:val="ru-RU"/>
        </w:rPr>
        <w:t>Материал корпуса</w:t>
        <w:tab/>
        <w:t>Алюминиево</w:t>
      </w:r>
      <w:r>
        <w:rPr>
          <w:sz w:val="16"/>
          <w:szCs w:val="16"/>
          <w:rtl w:val="0"/>
          <w:lang w:val="ru-RU"/>
        </w:rPr>
        <w:t>-</w:t>
      </w:r>
      <w:r>
        <w:rPr>
          <w:sz w:val="16"/>
          <w:szCs w:val="16"/>
          <w:rtl w:val="0"/>
          <w:lang w:val="ru-RU"/>
        </w:rPr>
        <w:t xml:space="preserve">магниевый сплав </w:t>
      </w:r>
      <w:r>
        <w:rPr>
          <w:sz w:val="16"/>
          <w:szCs w:val="16"/>
          <w:rtl w:val="0"/>
          <w:lang w:val="ru-RU"/>
        </w:rPr>
        <w:t xml:space="preserve">(AlMg3), 2,5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КОМПЛЕКТНОСТЬ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№</w:t>
        <w:tab/>
        <w:t>Наименование</w:t>
        <w:tab/>
        <w:t>Количество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1</w:t>
        <w:tab/>
      </w:r>
      <w:r>
        <w:rPr>
          <w:sz w:val="16"/>
          <w:szCs w:val="16"/>
          <w:rtl w:val="0"/>
          <w:lang w:val="ru-RU"/>
        </w:rPr>
        <w:t xml:space="preserve">Табло отображения информации </w:t>
      </w:r>
      <w:r>
        <w:rPr>
          <w:sz w:val="16"/>
          <w:szCs w:val="16"/>
          <w:rtl w:val="0"/>
          <w:lang w:val="ru-RU"/>
        </w:rPr>
        <w:t>(</w:t>
      </w:r>
      <w:r>
        <w:rPr>
          <w:sz w:val="16"/>
          <w:szCs w:val="16"/>
          <w:rtl w:val="0"/>
          <w:lang w:val="ru-RU"/>
        </w:rPr>
        <w:t>табло переменной информации</w:t>
      </w:r>
      <w:r>
        <w:rPr>
          <w:sz w:val="16"/>
          <w:szCs w:val="16"/>
          <w:rtl w:val="0"/>
          <w:lang w:val="ru-RU"/>
        </w:rPr>
        <w:t>)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ТОИ </w:t>
      </w:r>
      <w:r>
        <w:rPr>
          <w:sz w:val="16"/>
          <w:szCs w:val="16"/>
          <w:rtl w:val="0"/>
          <w:lang w:val="ru-RU"/>
        </w:rPr>
        <w:t>3200</w:t>
      </w:r>
      <w:r>
        <w:rPr>
          <w:sz w:val="16"/>
          <w:szCs w:val="16"/>
          <w:rtl w:val="0"/>
          <w:lang w:val="ru-RU"/>
        </w:rPr>
        <w:t>х</w:t>
      </w:r>
      <w:r>
        <w:rPr>
          <w:sz w:val="16"/>
          <w:szCs w:val="16"/>
          <w:rtl w:val="0"/>
          <w:lang w:val="ru-RU"/>
        </w:rPr>
        <w:t xml:space="preserve">3200 RGB </w:t>
        <w:tab/>
        <w:t xml:space="preserve">1 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2</w:t>
        <w:tab/>
      </w:r>
      <w:r>
        <w:rPr>
          <w:sz w:val="16"/>
          <w:szCs w:val="16"/>
          <w:rtl w:val="0"/>
          <w:lang w:val="ru-RU"/>
        </w:rPr>
        <w:t>Коммутационный бокс</w:t>
        <w:tab/>
      </w:r>
      <w:r>
        <w:rPr>
          <w:sz w:val="16"/>
          <w:szCs w:val="16"/>
          <w:rtl w:val="0"/>
          <w:lang w:val="ru-RU"/>
        </w:rPr>
        <w:t>1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3</w:t>
        <w:tab/>
      </w:r>
      <w:r>
        <w:rPr>
          <w:sz w:val="16"/>
          <w:szCs w:val="16"/>
          <w:rtl w:val="0"/>
          <w:lang w:val="ru-RU"/>
        </w:rPr>
        <w:t>Паспорт</w:t>
        <w:tab/>
      </w:r>
      <w:r>
        <w:rPr>
          <w:sz w:val="16"/>
          <w:szCs w:val="16"/>
          <w:rtl w:val="0"/>
          <w:lang w:val="ru-RU"/>
        </w:rPr>
        <w:t>1</w:t>
      </w:r>
    </w:p>
    <w:p>
      <w:pPr>
        <w:pStyle w:val="Normal.0"/>
        <w:jc w:val="both"/>
        <w:rPr>
          <w:sz w:val="16"/>
          <w:szCs w:val="16"/>
        </w:rPr>
      </w:pP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Также мы производим ТОИ в следующих размерах</w:t>
      </w:r>
      <w:r>
        <w:rPr>
          <w:sz w:val="16"/>
          <w:szCs w:val="16"/>
          <w:rtl w:val="0"/>
          <w:lang w:val="ru-RU"/>
        </w:rPr>
        <w:t>: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-2880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5760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-2880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9600 </w:t>
      </w:r>
      <w:r>
        <w:rPr>
          <w:sz w:val="16"/>
          <w:szCs w:val="16"/>
          <w:rtl w:val="0"/>
          <w:lang w:val="ru-RU"/>
        </w:rPr>
        <w:t xml:space="preserve">мм 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-2880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10560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-3840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2880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-12480 </w:t>
      </w:r>
      <w:r>
        <w:rPr>
          <w:sz w:val="16"/>
          <w:szCs w:val="16"/>
          <w:rtl w:val="0"/>
          <w:lang w:val="ru-RU"/>
        </w:rPr>
        <w:t xml:space="preserve">х </w:t>
      </w:r>
      <w:r>
        <w:rPr>
          <w:sz w:val="16"/>
          <w:szCs w:val="16"/>
          <w:rtl w:val="0"/>
          <w:lang w:val="ru-RU"/>
        </w:rPr>
        <w:t xml:space="preserve">2880 </w:t>
      </w:r>
      <w:r>
        <w:rPr>
          <w:sz w:val="16"/>
          <w:szCs w:val="16"/>
          <w:rtl w:val="0"/>
          <w:lang w:val="ru-RU"/>
        </w:rPr>
        <w:t>мм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>-</w:t>
      </w:r>
      <w:r>
        <w:rPr>
          <w:sz w:val="16"/>
          <w:szCs w:val="16"/>
          <w:rtl w:val="0"/>
          <w:lang w:val="ru-RU"/>
        </w:rPr>
        <w:t>по индивидуальным заказам</w:t>
      </w:r>
    </w:p>
    <w:p>
      <w:pPr>
        <w:pStyle w:val="Normal.0"/>
      </w:pPr>
      <w:r>
        <w:rPr>
          <w:rtl w:val="0"/>
        </w:rPr>
        <w:t>Технические характеристики могут отличаться в зависимости от размера</w:t>
      </w:r>
      <w:r>
        <w:rPr>
          <w:rtl w:val="0"/>
        </w:rPr>
        <w:t xml:space="preserve">, </w:t>
      </w:r>
      <w:r>
        <w:rPr>
          <w:rtl w:val="0"/>
        </w:rPr>
        <w:t>подробную информацию уточняйте у наших сотрудников</w:t>
      </w:r>
      <w:r>
        <w:rPr>
          <w:rtl w:val="0"/>
        </w:rPr>
        <w:t>.</w:t>
      </w:r>
    </w:p>
    <w:p>
      <w:pPr>
        <w:pStyle w:val="Normal.0"/>
        <w:jc w:val="both"/>
        <w:rPr>
          <w:sz w:val="16"/>
          <w:szCs w:val="16"/>
        </w:rPr>
      </w:pPr>
    </w:p>
    <w:p>
      <w:pPr>
        <w:pStyle w:val="Normal.0"/>
        <w:jc w:val="both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  <w:rtl w:val="0"/>
          <w:lang w:val="ru-RU"/>
        </w:rPr>
        <w:t>Оборудование соответствует следующим требованиям</w:t>
      </w:r>
      <w:r>
        <w:rPr>
          <w:b w:val="1"/>
          <w:bCs w:val="1"/>
          <w:sz w:val="16"/>
          <w:szCs w:val="16"/>
          <w:rtl w:val="0"/>
          <w:lang w:val="ru-RU"/>
        </w:rPr>
        <w:t>: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89890" cy="316865"/>
            <wp:effectExtent l="0" t="0" r="0" b="0"/>
            <wp:docPr id="1073741826" name="officeArt object" descr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 3" descr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168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ГОСТ Р </w:t>
      </w:r>
      <w:r>
        <w:rPr>
          <w:sz w:val="16"/>
          <w:szCs w:val="16"/>
          <w:rtl w:val="0"/>
          <w:lang w:val="ru-RU"/>
        </w:rPr>
        <w:t xml:space="preserve">56350-2015 </w:t>
      </w:r>
      <w:r>
        <w:rPr>
          <w:sz w:val="16"/>
          <w:szCs w:val="16"/>
          <w:rtl w:val="0"/>
          <w:lang w:val="ru-RU"/>
        </w:rPr>
        <w:t>«Интеллектуальные транспортные системы</w:t>
      </w:r>
      <w:r>
        <w:rPr>
          <w:sz w:val="16"/>
          <w:szCs w:val="16"/>
          <w:rtl w:val="0"/>
          <w:lang w:val="ru-RU"/>
        </w:rPr>
        <w:t xml:space="preserve">. </w:t>
      </w:r>
      <w:r>
        <w:rPr>
          <w:sz w:val="16"/>
          <w:szCs w:val="16"/>
          <w:rtl w:val="0"/>
          <w:lang w:val="ru-RU"/>
        </w:rPr>
        <w:t>Требования к динамическим информационным табло»</w:t>
      </w:r>
      <w:r>
        <w:rPr>
          <w:sz w:val="16"/>
          <w:szCs w:val="16"/>
          <w:rtl w:val="0"/>
          <w:lang w:val="ru-RU"/>
        </w:rPr>
        <w:t xml:space="preserve">, </w:t>
      </w:r>
      <w:r>
        <w:rPr>
          <w:sz w:val="16"/>
          <w:szCs w:val="16"/>
          <w:rtl w:val="0"/>
          <w:lang w:val="ru-RU"/>
        </w:rPr>
        <w:t xml:space="preserve">ГОСТ Р </w:t>
      </w:r>
      <w:r>
        <w:rPr>
          <w:sz w:val="16"/>
          <w:szCs w:val="16"/>
          <w:rtl w:val="0"/>
          <w:lang w:val="ru-RU"/>
        </w:rPr>
        <w:t xml:space="preserve">56351-2015 </w:t>
      </w:r>
      <w:r>
        <w:rPr>
          <w:sz w:val="16"/>
          <w:szCs w:val="16"/>
          <w:rtl w:val="0"/>
          <w:lang w:val="ru-RU"/>
        </w:rPr>
        <w:t>«Интеллектуальные транспортные системы</w:t>
      </w:r>
      <w:r>
        <w:rPr>
          <w:sz w:val="16"/>
          <w:szCs w:val="16"/>
          <w:rtl w:val="0"/>
          <w:lang w:val="ru-RU"/>
        </w:rPr>
        <w:t xml:space="preserve">. </w:t>
      </w:r>
      <w:r>
        <w:rPr>
          <w:sz w:val="16"/>
          <w:szCs w:val="16"/>
          <w:rtl w:val="0"/>
          <w:lang w:val="ru-RU"/>
        </w:rPr>
        <w:t>Косвенное управление транспортными потоками</w:t>
      </w:r>
      <w:r>
        <w:rPr>
          <w:sz w:val="16"/>
          <w:szCs w:val="16"/>
          <w:rtl w:val="0"/>
          <w:lang w:val="ru-RU"/>
        </w:rPr>
        <w:t xml:space="preserve">. </w:t>
      </w:r>
      <w:r>
        <w:rPr>
          <w:sz w:val="16"/>
          <w:szCs w:val="16"/>
          <w:rtl w:val="0"/>
          <w:lang w:val="ru-RU"/>
        </w:rPr>
        <w:t>Требования к технологии информирования участников дорожного движения посредством динамических информационных табло»</w:t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347345" cy="316865"/>
            <wp:effectExtent l="0" t="0" r="0" b="0"/>
            <wp:docPr id="1073741827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168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ru-RU"/>
        </w:rPr>
        <w:t xml:space="preserve">ТР ТС </w:t>
      </w:r>
      <w:r>
        <w:rPr>
          <w:sz w:val="16"/>
          <w:szCs w:val="16"/>
          <w:rtl w:val="0"/>
          <w:lang w:val="ru-RU"/>
        </w:rPr>
        <w:t xml:space="preserve">004/2011 </w:t>
      </w:r>
      <w:r>
        <w:rPr>
          <w:sz w:val="16"/>
          <w:szCs w:val="16"/>
          <w:rtl w:val="0"/>
          <w:lang w:val="ru-RU"/>
        </w:rPr>
        <w:t>«О безопасности низковольтного оборудования»</w:t>
      </w:r>
    </w:p>
    <w:p>
      <w:pPr>
        <w:pStyle w:val="Normal.0"/>
        <w:jc w:val="both"/>
      </w:pPr>
      <w:r>
        <w:rPr>
          <w:sz w:val="16"/>
          <w:szCs w:val="16"/>
          <w:rtl w:val="0"/>
          <w:lang w:val="ru-RU"/>
        </w:rPr>
        <w:t xml:space="preserve">ТР ТС </w:t>
      </w:r>
      <w:r>
        <w:rPr>
          <w:sz w:val="16"/>
          <w:szCs w:val="16"/>
          <w:rtl w:val="0"/>
          <w:lang w:val="ru-RU"/>
        </w:rPr>
        <w:t xml:space="preserve">020/2011 </w:t>
      </w:r>
      <w:r>
        <w:rPr>
          <w:sz w:val="16"/>
          <w:szCs w:val="16"/>
          <w:rtl w:val="0"/>
          <w:lang w:val="ru-RU"/>
        </w:rPr>
        <w:t>«Электромагнитная совместимость технических средств</w:t>
      </w:r>
      <w:r>
        <w:rPr>
          <w:sz w:val="20"/>
          <w:szCs w:val="20"/>
          <w:rtl w:val="0"/>
          <w:lang w:val="ru-RU"/>
        </w:rPr>
        <w:t>»</w:t>
      </w:r>
    </w:p>
    <w:sectPr>
      <w:headerReference w:type="default" r:id="rId7"/>
      <w:footerReference w:type="default" r:id="rId8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